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30" w:rsidRDefault="004E2C30" w:rsidP="004E2C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For full article, please see:</w:t>
      </w:r>
    </w:p>
    <w:p w:rsidR="004E2C30" w:rsidRDefault="004E2C30" w:rsidP="004E2C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hyperlink r:id="rId6" w:history="1">
        <w:r w:rsidRPr="00576669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  <w:lang w:eastAsia="en-CA"/>
          </w:rPr>
          <w:t>http://www.ldonline.org/article/29122/</w:t>
        </w:r>
      </w:hyperlink>
    </w:p>
    <w:p w:rsidR="004E2C30" w:rsidRPr="004E2C30" w:rsidRDefault="004E2C30" w:rsidP="004E2C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4E2C30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A List of Executive Functions</w:t>
      </w:r>
    </w:p>
    <w:p w:rsidR="004E2C30" w:rsidRDefault="004E2C30" w:rsidP="004E2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E2C3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With this example as a base, let's turn back to the question of what specific abilities are covered under the umbrella term of executive functioning. </w:t>
      </w:r>
    </w:p>
    <w:p w:rsidR="004E2C30" w:rsidRPr="004E2C30" w:rsidRDefault="004E2C30" w:rsidP="004E2C3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0" w:name="_GoBack"/>
      <w:bookmarkEnd w:id="0"/>
      <w:r w:rsidRPr="004E2C3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Inhibition</w:t>
      </w:r>
      <w:r w:rsidRPr="004E2C3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- The ability to stop one's own behavior at the appropriate time, including stopping actions and thoughts. The flip side of inhibition is impulsivity; if you have weak ability to stop yourself from acting on your impulses, then you are "impulsive." </w:t>
      </w:r>
    </w:p>
    <w:p w:rsidR="004E2C30" w:rsidRDefault="004E2C30" w:rsidP="004E2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E2C3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Shift</w:t>
      </w:r>
      <w:r w:rsidRPr="004E2C3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- The ability to move freely from one situation to another and to think flexibly in order to respond appropriately to th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 situation. </w:t>
      </w:r>
    </w:p>
    <w:p w:rsidR="004E2C30" w:rsidRDefault="004E2C30" w:rsidP="004E2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E2C3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Emotional Control</w:t>
      </w:r>
      <w:r w:rsidRPr="004E2C3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- The ability to modulate emotional responses by bringing rational thought to bear on feelings. </w:t>
      </w:r>
    </w:p>
    <w:p w:rsidR="004E2C30" w:rsidRDefault="004E2C30" w:rsidP="004E2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E2C3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Initiation</w:t>
      </w:r>
      <w:r w:rsidRPr="004E2C3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- The ability to begin a task or activity and to independently generate ideas, responses, or problem-solving strategies. </w:t>
      </w:r>
    </w:p>
    <w:p w:rsidR="004E2C30" w:rsidRDefault="004E2C30" w:rsidP="004E2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E2C3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Working memory</w:t>
      </w:r>
      <w:r w:rsidRPr="004E2C3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- The capacity to hold information in mind for the purpose of completing a task. </w:t>
      </w:r>
    </w:p>
    <w:p w:rsidR="004E2C30" w:rsidRDefault="004E2C30" w:rsidP="004E2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E2C3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Planning/Organization</w:t>
      </w:r>
      <w:r w:rsidRPr="004E2C3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- The ability to manage current and future- oriented task demands. </w:t>
      </w:r>
    </w:p>
    <w:p w:rsidR="004E2C30" w:rsidRDefault="004E2C30" w:rsidP="004E2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E2C3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Organization of Materials</w:t>
      </w:r>
      <w:r w:rsidRPr="004E2C3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- The ability to impose order on work, play, and storage spaces. </w:t>
      </w:r>
    </w:p>
    <w:p w:rsidR="003C395F" w:rsidRPr="004E2C30" w:rsidRDefault="004E2C30" w:rsidP="004E2C3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4E2C30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Self-Monitoring</w:t>
      </w:r>
      <w:r w:rsidRPr="004E2C30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- The ability to monitor one's own performance and to measure it against some standard of what is needed or expected. </w:t>
      </w:r>
    </w:p>
    <w:p w:rsidR="004E2C30" w:rsidRDefault="004E2C30" w:rsidP="004E2C30">
      <w:pPr>
        <w:spacing w:before="100" w:beforeAutospacing="1" w:after="100" w:afterAutospacing="1" w:line="240" w:lineRule="auto"/>
        <w:ind w:left="720"/>
      </w:pPr>
    </w:p>
    <w:sectPr w:rsidR="004E2C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E744C"/>
    <w:multiLevelType w:val="multilevel"/>
    <w:tmpl w:val="AE2A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30"/>
    <w:rsid w:val="002B36D7"/>
    <w:rsid w:val="003C395F"/>
    <w:rsid w:val="004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2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C3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Strong">
    <w:name w:val="Strong"/>
    <w:basedOn w:val="DefaultParagraphFont"/>
    <w:uiPriority w:val="22"/>
    <w:qFormat/>
    <w:rsid w:val="004E2C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4E2C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2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C3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Strong">
    <w:name w:val="Strong"/>
    <w:basedOn w:val="DefaultParagraphFont"/>
    <w:uiPriority w:val="22"/>
    <w:qFormat/>
    <w:rsid w:val="004E2C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4E2C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donline.org/article/291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Pinsonnault</dc:creator>
  <cp:lastModifiedBy>Sylvie Pinsonnault</cp:lastModifiedBy>
  <cp:revision>1</cp:revision>
  <dcterms:created xsi:type="dcterms:W3CDTF">2016-02-28T15:41:00Z</dcterms:created>
  <dcterms:modified xsi:type="dcterms:W3CDTF">2016-02-28T16:51:00Z</dcterms:modified>
</cp:coreProperties>
</file>